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C91" w:rsidRPr="00C36C91" w:rsidRDefault="00711411" w:rsidP="00C92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36C91">
        <w:rPr>
          <w:rFonts w:ascii="Times New Roman" w:hAnsi="Times New Roman" w:cs="Times New Roman"/>
          <w:sz w:val="24"/>
          <w:szCs w:val="24"/>
        </w:rPr>
        <w:t xml:space="preserve">График проведения и содержание   </w:t>
      </w:r>
      <w:r w:rsidR="00367674" w:rsidRPr="00C36C91">
        <w:rPr>
          <w:rFonts w:ascii="Times New Roman" w:eastAsia="Times New Roman" w:hAnsi="Times New Roman" w:cs="Times New Roman"/>
          <w:sz w:val="24"/>
          <w:szCs w:val="24"/>
          <w:lang w:eastAsia="ru-RU"/>
        </w:rPr>
        <w:t>СРС</w:t>
      </w:r>
    </w:p>
    <w:p w:rsidR="00367674" w:rsidRDefault="00C36C91" w:rsidP="00C92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6C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Инженерной графике</w:t>
      </w:r>
      <w:r w:rsidR="00367674" w:rsidRPr="00C925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11411" w:rsidRPr="00C9250B" w:rsidRDefault="00711411" w:rsidP="00C92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9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6"/>
        <w:gridCol w:w="3950"/>
        <w:gridCol w:w="2693"/>
        <w:gridCol w:w="1559"/>
        <w:gridCol w:w="1134"/>
      </w:tblGrid>
      <w:tr w:rsidR="00367674" w:rsidRPr="00C9250B" w:rsidTr="00E3169B">
        <w:tc>
          <w:tcPr>
            <w:tcW w:w="456" w:type="dxa"/>
            <w:vAlign w:val="center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50" w:type="dxa"/>
            <w:vAlign w:val="center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b/>
                <w:sz w:val="24"/>
                <w:szCs w:val="24"/>
              </w:rPr>
              <w:t>Тема  задания</w:t>
            </w:r>
          </w:p>
        </w:tc>
        <w:tc>
          <w:tcPr>
            <w:tcW w:w="2693" w:type="dxa"/>
            <w:vAlign w:val="center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  <w:tc>
          <w:tcPr>
            <w:tcW w:w="1559" w:type="dxa"/>
            <w:vAlign w:val="center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b/>
                <w:sz w:val="24"/>
                <w:szCs w:val="24"/>
              </w:rPr>
              <w:t>сдачи</w:t>
            </w:r>
          </w:p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b/>
                <w:sz w:val="24"/>
                <w:szCs w:val="24"/>
              </w:rPr>
              <w:t>(неделя)</w:t>
            </w:r>
          </w:p>
        </w:tc>
        <w:tc>
          <w:tcPr>
            <w:tcW w:w="1134" w:type="dxa"/>
            <w:vAlign w:val="center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</w:t>
            </w:r>
          </w:p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b/>
                <w:sz w:val="24"/>
                <w:szCs w:val="24"/>
              </w:rPr>
              <w:t>оценочный</w:t>
            </w:r>
          </w:p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367674" w:rsidRPr="00C9250B" w:rsidTr="00E3169B">
        <w:trPr>
          <w:trHeight w:val="734"/>
        </w:trPr>
        <w:tc>
          <w:tcPr>
            <w:tcW w:w="456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50" w:type="dxa"/>
          </w:tcPr>
          <w:p w:rsidR="00C36C91" w:rsidRPr="00C36C91" w:rsidRDefault="00C36C91" w:rsidP="00C36C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C91">
              <w:rPr>
                <w:rFonts w:ascii="Times New Roman" w:hAnsi="Times New Roman" w:cs="Times New Roman"/>
                <w:sz w:val="24"/>
                <w:szCs w:val="24"/>
              </w:rPr>
              <w:t xml:space="preserve">СРСП: </w:t>
            </w:r>
          </w:p>
          <w:p w:rsidR="00367674" w:rsidRPr="00C9250B" w:rsidRDefault="00C36C91" w:rsidP="00C36C91">
            <w:pPr>
              <w:pStyle w:val="a3"/>
            </w:pPr>
            <w:r w:rsidRPr="00C36C91">
              <w:rPr>
                <w:lang w:val="kk-KZ"/>
              </w:rPr>
              <w:t>Изучать  порядка обозначения конусности в соответствии ГОСТ 2.307-68, изучение примеров построения лекальных и циркульных кривых</w:t>
            </w:r>
          </w:p>
        </w:tc>
        <w:tc>
          <w:tcPr>
            <w:tcW w:w="2693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индивидуальная работа</w:t>
            </w:r>
          </w:p>
        </w:tc>
        <w:tc>
          <w:tcPr>
            <w:tcW w:w="1559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67674" w:rsidRPr="00C9250B" w:rsidTr="00E3169B">
        <w:tc>
          <w:tcPr>
            <w:tcW w:w="456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0" w:type="dxa"/>
          </w:tcPr>
          <w:p w:rsidR="00C36C91" w:rsidRPr="00C36C91" w:rsidRDefault="00C36C91" w:rsidP="00C36C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C91">
              <w:rPr>
                <w:rFonts w:ascii="Times New Roman" w:hAnsi="Times New Roman" w:cs="Times New Roman"/>
                <w:sz w:val="24"/>
                <w:szCs w:val="24"/>
              </w:rPr>
              <w:t xml:space="preserve">СРСП: </w:t>
            </w:r>
          </w:p>
          <w:p w:rsidR="00367674" w:rsidRPr="00C9250B" w:rsidRDefault="00C36C91" w:rsidP="00C36C91">
            <w:pPr>
              <w:pStyle w:val="a3"/>
            </w:pPr>
            <w:r w:rsidRPr="00C36C91">
              <w:rPr>
                <w:lang w:val="kk-KZ"/>
              </w:rPr>
              <w:t>Изучать  порядка обозначения конусности в соответствии ГОСТ 2.307-68, изучение примеров построения лекальных и циркульных кривых</w:t>
            </w:r>
          </w:p>
        </w:tc>
        <w:tc>
          <w:tcPr>
            <w:tcW w:w="2693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индивидуальная работа</w:t>
            </w:r>
          </w:p>
        </w:tc>
        <w:tc>
          <w:tcPr>
            <w:tcW w:w="1559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134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67674" w:rsidRPr="00C9250B" w:rsidTr="00E3169B">
        <w:tc>
          <w:tcPr>
            <w:tcW w:w="456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50" w:type="dxa"/>
          </w:tcPr>
          <w:p w:rsidR="00C36C91" w:rsidRPr="00C36C91" w:rsidRDefault="00C36C91" w:rsidP="00C36C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C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СРСП: </w:t>
            </w:r>
          </w:p>
          <w:p w:rsidR="00367674" w:rsidRPr="00C9250B" w:rsidRDefault="00C36C91" w:rsidP="00C36C91">
            <w:pPr>
              <w:pStyle w:val="a3"/>
            </w:pPr>
            <w:r w:rsidRPr="00C36C91">
              <w:t>выполнение домашнего задания по т.2.4.</w:t>
            </w:r>
          </w:p>
        </w:tc>
        <w:tc>
          <w:tcPr>
            <w:tcW w:w="2693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реферат</w:t>
            </w:r>
          </w:p>
        </w:tc>
        <w:tc>
          <w:tcPr>
            <w:tcW w:w="1559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1134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67674" w:rsidRPr="00C9250B" w:rsidTr="00E3169B">
        <w:tc>
          <w:tcPr>
            <w:tcW w:w="456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50" w:type="dxa"/>
          </w:tcPr>
          <w:p w:rsidR="00C36C91" w:rsidRPr="00C36C91" w:rsidRDefault="00C36C91" w:rsidP="00C36C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C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СРСП: </w:t>
            </w:r>
          </w:p>
          <w:p w:rsidR="00367674" w:rsidRPr="00C9250B" w:rsidRDefault="00C36C91" w:rsidP="00C36C91">
            <w:pPr>
              <w:pStyle w:val="a3"/>
            </w:pPr>
            <w:r w:rsidRPr="00C36C91">
              <w:t xml:space="preserve">выполнение простого чертежа детали и его редактирование в программе </w:t>
            </w:r>
            <w:proofErr w:type="spellStart"/>
            <w:r w:rsidRPr="00C36C91">
              <w:t>T-FLEX,AUTOCAD</w:t>
            </w:r>
            <w:proofErr w:type="gramStart"/>
            <w:r w:rsidRPr="00C36C91">
              <w:t>или</w:t>
            </w:r>
            <w:proofErr w:type="spellEnd"/>
            <w:proofErr w:type="gramEnd"/>
            <w:r w:rsidRPr="00C36C91">
              <w:t xml:space="preserve"> КОМПАС</w:t>
            </w:r>
          </w:p>
        </w:tc>
        <w:tc>
          <w:tcPr>
            <w:tcW w:w="2693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индивидуальная работа</w:t>
            </w:r>
          </w:p>
        </w:tc>
        <w:tc>
          <w:tcPr>
            <w:tcW w:w="1559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134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67674" w:rsidRPr="00C9250B" w:rsidTr="00E3169B">
        <w:tc>
          <w:tcPr>
            <w:tcW w:w="456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50" w:type="dxa"/>
          </w:tcPr>
          <w:p w:rsidR="0030059B" w:rsidRPr="0030059B" w:rsidRDefault="0030059B" w:rsidP="003005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0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СРСП: </w:t>
            </w:r>
          </w:p>
          <w:p w:rsidR="00367674" w:rsidRPr="00C9250B" w:rsidRDefault="0030059B" w:rsidP="0030059B">
            <w:pPr>
              <w:pStyle w:val="a3"/>
            </w:pPr>
            <w:r w:rsidRPr="0030059B">
              <w:t>выполнение домашнего задания по т.4.3.</w:t>
            </w:r>
          </w:p>
        </w:tc>
        <w:tc>
          <w:tcPr>
            <w:tcW w:w="2693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индивидуальная работа</w:t>
            </w:r>
          </w:p>
        </w:tc>
        <w:tc>
          <w:tcPr>
            <w:tcW w:w="1559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1134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67674" w:rsidRPr="00C9250B" w:rsidTr="00E3169B">
        <w:tc>
          <w:tcPr>
            <w:tcW w:w="456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50" w:type="dxa"/>
          </w:tcPr>
          <w:p w:rsidR="00367674" w:rsidRPr="00C2233F" w:rsidRDefault="00C2233F" w:rsidP="00C22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СРСП: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2233F">
              <w:rPr>
                <w:rFonts w:ascii="Times New Roman" w:hAnsi="Times New Roman" w:cs="Times New Roman"/>
                <w:sz w:val="24"/>
                <w:szCs w:val="24"/>
              </w:rPr>
              <w:t>чтение простого сборочного чертежа,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33F">
              <w:rPr>
                <w:rFonts w:ascii="Times New Roman" w:hAnsi="Times New Roman" w:cs="Times New Roman"/>
                <w:sz w:val="24"/>
                <w:szCs w:val="24"/>
              </w:rPr>
              <w:t>Выполнени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сборочного чертежа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изаполнение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33F">
              <w:rPr>
                <w:rFonts w:ascii="Times New Roman" w:hAnsi="Times New Roman" w:cs="Times New Roman"/>
                <w:sz w:val="24"/>
                <w:szCs w:val="24"/>
              </w:rPr>
              <w:t xml:space="preserve">спецификации </w:t>
            </w:r>
            <w:proofErr w:type="spellStart"/>
            <w:r w:rsidRPr="00C2233F">
              <w:rPr>
                <w:rFonts w:ascii="Times New Roman" w:hAnsi="Times New Roman" w:cs="Times New Roman"/>
                <w:sz w:val="24"/>
                <w:szCs w:val="24"/>
              </w:rPr>
              <w:t>ксборочному</w:t>
            </w:r>
            <w:proofErr w:type="spellEnd"/>
            <w:r w:rsidRPr="00C2233F">
              <w:rPr>
                <w:rFonts w:ascii="Times New Roman" w:hAnsi="Times New Roman" w:cs="Times New Roman"/>
                <w:sz w:val="24"/>
                <w:szCs w:val="24"/>
              </w:rPr>
              <w:t xml:space="preserve"> чертежу,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33F">
              <w:rPr>
                <w:rFonts w:ascii="Times New Roman" w:hAnsi="Times New Roman" w:cs="Times New Roman"/>
                <w:sz w:val="24"/>
                <w:szCs w:val="24"/>
              </w:rPr>
              <w:t xml:space="preserve">Сборочный чертеж сложного узла, Чтение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33F">
              <w:rPr>
                <w:rFonts w:ascii="Times New Roman" w:hAnsi="Times New Roman" w:cs="Times New Roman"/>
                <w:sz w:val="24"/>
                <w:szCs w:val="24"/>
              </w:rPr>
              <w:t>чертежа, оформление сборочного чертежа</w:t>
            </w:r>
            <w:r w:rsidRPr="00C22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93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индивидуальная работа</w:t>
            </w:r>
          </w:p>
        </w:tc>
        <w:tc>
          <w:tcPr>
            <w:tcW w:w="1559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6 неделя</w:t>
            </w:r>
          </w:p>
        </w:tc>
        <w:tc>
          <w:tcPr>
            <w:tcW w:w="1134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67674" w:rsidRPr="00C9250B" w:rsidTr="00E3169B">
        <w:tc>
          <w:tcPr>
            <w:tcW w:w="456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50" w:type="dxa"/>
          </w:tcPr>
          <w:p w:rsidR="00436275" w:rsidRPr="00C36C91" w:rsidRDefault="00436275" w:rsidP="004362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C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СРСП: </w:t>
            </w:r>
          </w:p>
          <w:p w:rsidR="00C2233F" w:rsidRPr="00C2233F" w:rsidRDefault="00436275" w:rsidP="004362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C91">
              <w:rPr>
                <w:rFonts w:ascii="Times New Roman" w:hAnsi="Times New Roman" w:cs="Times New Roman"/>
                <w:sz w:val="24"/>
                <w:szCs w:val="24"/>
              </w:rPr>
              <w:t>выполнение домашнего задания по т.2.4.</w:t>
            </w:r>
            <w:r w:rsidR="00C2233F" w:rsidRPr="00C22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СРСП: </w:t>
            </w:r>
          </w:p>
          <w:p w:rsidR="00367674" w:rsidRPr="00C9250B" w:rsidRDefault="00C2233F" w:rsidP="00C2233F">
            <w:pPr>
              <w:pStyle w:val="a3"/>
            </w:pPr>
            <w:r w:rsidRPr="00C2233F">
              <w:t>Выполнение рабочего чертежа печатной платы</w:t>
            </w:r>
            <w:r w:rsidRPr="00C2233F">
              <w:rPr>
                <w:lang w:val="kk-KZ"/>
              </w:rPr>
              <w:t>.</w:t>
            </w:r>
          </w:p>
        </w:tc>
        <w:tc>
          <w:tcPr>
            <w:tcW w:w="2693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индивидуальная работа</w:t>
            </w:r>
          </w:p>
        </w:tc>
        <w:tc>
          <w:tcPr>
            <w:tcW w:w="1559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7 неделя</w:t>
            </w:r>
          </w:p>
        </w:tc>
        <w:tc>
          <w:tcPr>
            <w:tcW w:w="1134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67674" w:rsidRPr="00C9250B" w:rsidTr="00E3169B">
        <w:tc>
          <w:tcPr>
            <w:tcW w:w="456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950" w:type="dxa"/>
          </w:tcPr>
          <w:p w:rsidR="00436275" w:rsidRPr="00C2233F" w:rsidRDefault="00436275" w:rsidP="004362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СРСП: </w:t>
            </w:r>
          </w:p>
          <w:p w:rsidR="00367674" w:rsidRPr="00C9250B" w:rsidRDefault="00436275" w:rsidP="00436275">
            <w:pPr>
              <w:pStyle w:val="a3"/>
            </w:pPr>
            <w:r w:rsidRPr="00C2233F">
              <w:t>Выполнение рабочего чертежа печатной платы</w:t>
            </w:r>
            <w:r w:rsidRPr="00C2233F">
              <w:rPr>
                <w:lang w:val="kk-KZ"/>
              </w:rPr>
              <w:t>.</w:t>
            </w:r>
          </w:p>
        </w:tc>
        <w:tc>
          <w:tcPr>
            <w:tcW w:w="2693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реферат</w:t>
            </w:r>
          </w:p>
        </w:tc>
        <w:tc>
          <w:tcPr>
            <w:tcW w:w="1559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8 неделя</w:t>
            </w:r>
          </w:p>
        </w:tc>
        <w:tc>
          <w:tcPr>
            <w:tcW w:w="1134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67674" w:rsidRPr="00C9250B" w:rsidTr="00E3169B">
        <w:tc>
          <w:tcPr>
            <w:tcW w:w="456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50" w:type="dxa"/>
          </w:tcPr>
          <w:p w:rsidR="002B2A35" w:rsidRPr="00C36C91" w:rsidRDefault="002B2A35" w:rsidP="002B2A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C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СРСП: </w:t>
            </w:r>
          </w:p>
          <w:p w:rsidR="00367674" w:rsidRPr="00C9250B" w:rsidRDefault="002B2A35" w:rsidP="002B2A35">
            <w:pPr>
              <w:pStyle w:val="a3"/>
            </w:pPr>
            <w:r w:rsidRPr="00C36C91">
              <w:t xml:space="preserve">выполнение простого чертежа детали и его редактирование в программе </w:t>
            </w:r>
            <w:proofErr w:type="spellStart"/>
            <w:r w:rsidRPr="00C36C91">
              <w:t>T-FLEX,AUTOCAD</w:t>
            </w:r>
            <w:proofErr w:type="gramStart"/>
            <w:r w:rsidRPr="00C36C91">
              <w:t>или</w:t>
            </w:r>
            <w:proofErr w:type="spellEnd"/>
            <w:proofErr w:type="gramEnd"/>
            <w:r w:rsidRPr="00C36C91">
              <w:t xml:space="preserve"> КОМПАС</w:t>
            </w:r>
          </w:p>
        </w:tc>
        <w:tc>
          <w:tcPr>
            <w:tcW w:w="2693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индивидуальная работа</w:t>
            </w:r>
          </w:p>
        </w:tc>
        <w:tc>
          <w:tcPr>
            <w:tcW w:w="1559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9 неделя</w:t>
            </w:r>
          </w:p>
        </w:tc>
        <w:tc>
          <w:tcPr>
            <w:tcW w:w="1134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67674" w:rsidRPr="00C9250B" w:rsidTr="00E3169B">
        <w:tc>
          <w:tcPr>
            <w:tcW w:w="456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50" w:type="dxa"/>
          </w:tcPr>
          <w:p w:rsidR="00367674" w:rsidRPr="00C9250B" w:rsidRDefault="00996134" w:rsidP="00C9250B">
            <w:pPr>
              <w:pStyle w:val="a3"/>
            </w:pPr>
            <w:r w:rsidRPr="00815CD3">
              <w:t>Подготовка проектной документации PR-проекта для участия в конкурсе, тендере.</w:t>
            </w:r>
          </w:p>
        </w:tc>
        <w:tc>
          <w:tcPr>
            <w:tcW w:w="2693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реферат</w:t>
            </w:r>
          </w:p>
        </w:tc>
        <w:tc>
          <w:tcPr>
            <w:tcW w:w="1559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10 неделя</w:t>
            </w:r>
          </w:p>
        </w:tc>
        <w:tc>
          <w:tcPr>
            <w:tcW w:w="1134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67674" w:rsidRPr="00C9250B" w:rsidTr="00E3169B">
        <w:tc>
          <w:tcPr>
            <w:tcW w:w="456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50" w:type="dxa"/>
          </w:tcPr>
          <w:p w:rsidR="0034354E" w:rsidRPr="0030059B" w:rsidRDefault="0034354E" w:rsidP="003435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0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СРСП: </w:t>
            </w:r>
          </w:p>
          <w:p w:rsidR="00367674" w:rsidRPr="00C9250B" w:rsidRDefault="0034354E" w:rsidP="0034354E">
            <w:pPr>
              <w:pStyle w:val="a3"/>
            </w:pPr>
            <w:r w:rsidRPr="0030059B">
              <w:t>выполнение домашнего задания по т.4.3.</w:t>
            </w:r>
          </w:p>
        </w:tc>
        <w:tc>
          <w:tcPr>
            <w:tcW w:w="2693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реферат</w:t>
            </w:r>
          </w:p>
        </w:tc>
        <w:tc>
          <w:tcPr>
            <w:tcW w:w="1559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11 неделя</w:t>
            </w:r>
          </w:p>
        </w:tc>
        <w:tc>
          <w:tcPr>
            <w:tcW w:w="1134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67674" w:rsidRPr="00C9250B" w:rsidTr="00E3169B">
        <w:tc>
          <w:tcPr>
            <w:tcW w:w="456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50" w:type="dxa"/>
          </w:tcPr>
          <w:p w:rsidR="00367674" w:rsidRPr="00C9250B" w:rsidRDefault="00996134" w:rsidP="00996134">
            <w:pPr>
              <w:pStyle w:val="a3"/>
              <w:rPr>
                <w:bCs/>
                <w:color w:val="000000"/>
                <w:spacing w:val="-2"/>
              </w:rPr>
            </w:pPr>
            <w:r w:rsidRPr="00815CD3">
              <w:t>Стандарты по управлению проектами.</w:t>
            </w:r>
          </w:p>
        </w:tc>
        <w:tc>
          <w:tcPr>
            <w:tcW w:w="2693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реферат</w:t>
            </w:r>
          </w:p>
        </w:tc>
        <w:tc>
          <w:tcPr>
            <w:tcW w:w="1559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12 неделя</w:t>
            </w:r>
          </w:p>
        </w:tc>
        <w:tc>
          <w:tcPr>
            <w:tcW w:w="1134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367674" w:rsidRPr="00C9250B" w:rsidTr="00E3169B">
        <w:tc>
          <w:tcPr>
            <w:tcW w:w="456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50" w:type="dxa"/>
          </w:tcPr>
          <w:p w:rsidR="00367674" w:rsidRPr="00C9250B" w:rsidRDefault="00C2233F" w:rsidP="00C9250B">
            <w:pPr>
              <w:pStyle w:val="a3"/>
            </w:pPr>
            <w:r w:rsidRPr="00C2233F">
              <w:rPr>
                <w:lang w:val="kk-KZ"/>
              </w:rPr>
              <w:t xml:space="preserve">СРСП: </w:t>
            </w:r>
            <w:r>
              <w:rPr>
                <w:lang w:val="kk-KZ"/>
              </w:rPr>
              <w:t xml:space="preserve"> </w:t>
            </w:r>
            <w:r w:rsidRPr="00C2233F">
              <w:t>чтение простого сборочного чертежа,</w:t>
            </w:r>
            <w:r>
              <w:t xml:space="preserve"> </w:t>
            </w:r>
            <w:r w:rsidRPr="00C2233F">
              <w:t>Выполнени</w:t>
            </w:r>
            <w:r>
              <w:t xml:space="preserve">е сборочного чертежа </w:t>
            </w:r>
            <w:proofErr w:type="spellStart"/>
            <w:r>
              <w:t>изаполнение</w:t>
            </w:r>
            <w:proofErr w:type="spellEnd"/>
            <w:r>
              <w:t xml:space="preserve"> </w:t>
            </w:r>
            <w:r w:rsidRPr="00C2233F">
              <w:t xml:space="preserve">спецификации </w:t>
            </w:r>
            <w:proofErr w:type="spellStart"/>
            <w:r w:rsidRPr="00C2233F">
              <w:t>ксборочному</w:t>
            </w:r>
            <w:proofErr w:type="spellEnd"/>
            <w:r w:rsidRPr="00C2233F">
              <w:t xml:space="preserve"> чертежу,</w:t>
            </w:r>
            <w:r>
              <w:t xml:space="preserve"> </w:t>
            </w:r>
            <w:r w:rsidRPr="00C2233F">
              <w:t xml:space="preserve">Сборочный чертеж сложного узла, Чтение </w:t>
            </w:r>
            <w:r>
              <w:t xml:space="preserve"> </w:t>
            </w:r>
            <w:r w:rsidRPr="00C2233F">
              <w:t>чертежа, оформление сборочного чертежа</w:t>
            </w:r>
            <w:r w:rsidRPr="00C2233F">
              <w:rPr>
                <w:lang w:val="kk-KZ"/>
              </w:rPr>
              <w:t>.</w:t>
            </w:r>
          </w:p>
        </w:tc>
        <w:tc>
          <w:tcPr>
            <w:tcW w:w="2693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реферат</w:t>
            </w:r>
          </w:p>
        </w:tc>
        <w:tc>
          <w:tcPr>
            <w:tcW w:w="1559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13 неделя</w:t>
            </w:r>
          </w:p>
        </w:tc>
        <w:tc>
          <w:tcPr>
            <w:tcW w:w="1134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67674" w:rsidRPr="00C9250B" w:rsidTr="00E3169B">
        <w:tc>
          <w:tcPr>
            <w:tcW w:w="456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50" w:type="dxa"/>
          </w:tcPr>
          <w:p w:rsidR="002C3CFD" w:rsidRPr="0030059B" w:rsidRDefault="002C3CFD" w:rsidP="002C3C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0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СРСП: </w:t>
            </w:r>
          </w:p>
          <w:p w:rsidR="00367674" w:rsidRPr="00C9250B" w:rsidRDefault="002C3CFD" w:rsidP="002C3CFD">
            <w:pPr>
              <w:pStyle w:val="a3"/>
            </w:pPr>
            <w:r w:rsidRPr="0030059B">
              <w:t>выполнение домашнего задания по т.</w:t>
            </w:r>
            <w:r>
              <w:t>10</w:t>
            </w:r>
            <w:r w:rsidRPr="0030059B">
              <w:t>.3.</w:t>
            </w:r>
          </w:p>
        </w:tc>
        <w:tc>
          <w:tcPr>
            <w:tcW w:w="2693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тренинг</w:t>
            </w:r>
          </w:p>
        </w:tc>
        <w:tc>
          <w:tcPr>
            <w:tcW w:w="1559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14 неделя</w:t>
            </w:r>
          </w:p>
        </w:tc>
        <w:tc>
          <w:tcPr>
            <w:tcW w:w="1134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67674" w:rsidRPr="00C9250B" w:rsidTr="00E3169B">
        <w:tc>
          <w:tcPr>
            <w:tcW w:w="456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50" w:type="dxa"/>
          </w:tcPr>
          <w:p w:rsidR="00C2233F" w:rsidRPr="00C2233F" w:rsidRDefault="00C2233F" w:rsidP="00C223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2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СРСП: </w:t>
            </w:r>
          </w:p>
          <w:p w:rsidR="00367674" w:rsidRPr="00C9250B" w:rsidRDefault="00C2233F" w:rsidP="00C2233F">
            <w:pPr>
              <w:pStyle w:val="a3"/>
            </w:pPr>
            <w:r w:rsidRPr="00C2233F">
              <w:t>Выполнение рабочего чертежа печатной платы</w:t>
            </w:r>
            <w:r w:rsidRPr="00C2233F">
              <w:rPr>
                <w:lang w:val="kk-KZ"/>
              </w:rPr>
              <w:t>.</w:t>
            </w:r>
          </w:p>
        </w:tc>
        <w:tc>
          <w:tcPr>
            <w:tcW w:w="2693" w:type="dxa"/>
          </w:tcPr>
          <w:p w:rsidR="00367674" w:rsidRPr="00C9250B" w:rsidRDefault="00367674" w:rsidP="00C925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iCs/>
                <w:sz w:val="24"/>
                <w:szCs w:val="24"/>
              </w:rPr>
              <w:t>Экспресс- опрос, индивидуальная работа</w:t>
            </w:r>
          </w:p>
        </w:tc>
        <w:tc>
          <w:tcPr>
            <w:tcW w:w="1559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15 неделя</w:t>
            </w:r>
          </w:p>
        </w:tc>
        <w:tc>
          <w:tcPr>
            <w:tcW w:w="1134" w:type="dxa"/>
          </w:tcPr>
          <w:p w:rsidR="00367674" w:rsidRPr="00C9250B" w:rsidRDefault="00367674" w:rsidP="00C92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5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367674" w:rsidRPr="00C9250B" w:rsidRDefault="00367674" w:rsidP="00C925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367674" w:rsidRPr="00C9250B" w:rsidRDefault="00367674" w:rsidP="00C925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250B">
        <w:rPr>
          <w:rFonts w:ascii="Times New Roman" w:hAnsi="Times New Roman" w:cs="Times New Roman"/>
          <w:b/>
          <w:i/>
          <w:sz w:val="24"/>
          <w:szCs w:val="24"/>
        </w:rPr>
        <w:t>Методические рекомендации к выполнению СРС</w:t>
      </w:r>
    </w:p>
    <w:p w:rsidR="00367674" w:rsidRPr="00C9250B" w:rsidRDefault="00367674" w:rsidP="00C925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9250B">
        <w:rPr>
          <w:rFonts w:ascii="Times New Roman" w:hAnsi="Times New Roman" w:cs="Times New Roman"/>
          <w:sz w:val="24"/>
          <w:szCs w:val="24"/>
        </w:rPr>
        <w:t>СРС включает выполнение  домашних заданий, таких как реферат, кейс, кроссворд, решение задач, упражнение и т.д. Эффективность СРС во многом зависит от ее методической обеспеченности, ресурсов Интернета и т.д.</w:t>
      </w:r>
    </w:p>
    <w:p w:rsidR="00367674" w:rsidRPr="00C9250B" w:rsidRDefault="00367674" w:rsidP="00C9250B">
      <w:pPr>
        <w:spacing w:after="0" w:line="240" w:lineRule="auto"/>
        <w:jc w:val="both"/>
        <w:rPr>
          <w:rStyle w:val="a7"/>
          <w:rFonts w:ascii="Times New Roman" w:hAnsi="Times New Roman" w:cs="Times New Roman"/>
          <w:bCs w:val="0"/>
          <w:sz w:val="24"/>
          <w:szCs w:val="24"/>
        </w:rPr>
      </w:pPr>
      <w:r w:rsidRPr="00C9250B">
        <w:rPr>
          <w:rStyle w:val="a7"/>
          <w:rFonts w:ascii="Times New Roman" w:hAnsi="Times New Roman" w:cs="Times New Roman"/>
          <w:bCs w:val="0"/>
          <w:sz w:val="24"/>
          <w:szCs w:val="24"/>
        </w:rPr>
        <w:t>Требования к выполнению реферата.</w:t>
      </w:r>
    </w:p>
    <w:p w:rsidR="00367674" w:rsidRPr="00C9250B" w:rsidRDefault="00367674" w:rsidP="00C9250B">
      <w:pPr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 w:rsidRPr="00C9250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Структура: титульный лист, план, основная часть, заключение - </w:t>
      </w:r>
      <w:r w:rsidRPr="00C9250B">
        <w:rPr>
          <w:rStyle w:val="a7"/>
          <w:rFonts w:ascii="Times New Roman" w:hAnsi="Times New Roman" w:cs="Times New Roman"/>
          <w:b w:val="0"/>
          <w:bCs w:val="0"/>
          <w:sz w:val="24"/>
          <w:szCs w:val="24"/>
          <w:u w:val="single"/>
        </w:rPr>
        <w:t>собственное мнение</w:t>
      </w:r>
      <w:r w:rsidRPr="00C9250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 по теме (в нем указать Ваше личное отношение к проблеме, и возможные пути решения), список литературы и интернет-сайтов. Информация, представленная в реферате должна быть содержательной, тема полностью раскрыта, в противном случае, реферат возвращается  студенту на «доработку». Защита темы реферата проводится на СРСП. Студент заранее  выбирает себе </w:t>
      </w:r>
      <w:r w:rsidRPr="00C9250B">
        <w:rPr>
          <w:rStyle w:val="a7"/>
          <w:rFonts w:ascii="Times New Roman" w:hAnsi="Times New Roman" w:cs="Times New Roman"/>
          <w:b w:val="0"/>
          <w:bCs w:val="0"/>
          <w:iCs/>
          <w:sz w:val="24"/>
          <w:szCs w:val="24"/>
        </w:rPr>
        <w:t>оппонента</w:t>
      </w:r>
      <w:r w:rsidRPr="00C9250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 среди своих однокурсников. Оппонент готовит вопросы по проблеме исследования своего однокурсника. </w:t>
      </w:r>
    </w:p>
    <w:p w:rsidR="00367674" w:rsidRPr="00C9250B" w:rsidRDefault="00367674" w:rsidP="00C9250B">
      <w:pPr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 w:rsidRPr="00C9250B">
        <w:rPr>
          <w:rFonts w:ascii="Times New Roman" w:hAnsi="Times New Roman" w:cs="Times New Roman"/>
          <w:sz w:val="24"/>
          <w:szCs w:val="24"/>
        </w:rPr>
        <w:tab/>
        <w:t>На презентации реферата каждому студенту следует выступать не более 3 минут, не зачитывать и не передавать материал дословно. Необходимо быть готовым отвечать на  вопросы оппонента и  однокурсников.</w:t>
      </w:r>
    </w:p>
    <w:p w:rsidR="00367674" w:rsidRPr="00C9250B" w:rsidRDefault="00367674" w:rsidP="00C9250B">
      <w:pPr>
        <w:pStyle w:val="2"/>
        <w:rPr>
          <w:rStyle w:val="a7"/>
          <w:b w:val="0"/>
          <w:bCs/>
          <w:szCs w:val="24"/>
        </w:rPr>
      </w:pPr>
      <w:r w:rsidRPr="00C9250B">
        <w:rPr>
          <w:szCs w:val="24"/>
        </w:rPr>
        <w:tab/>
        <w:t xml:space="preserve">Критерии оценки: информативность и содержательность по теме исследования, логичность изложения, научный стиль изложения, умение анализировать имеющуюся информацию в литературе, </w:t>
      </w:r>
      <w:proofErr w:type="spellStart"/>
      <w:r w:rsidRPr="00C9250B">
        <w:rPr>
          <w:szCs w:val="24"/>
        </w:rPr>
        <w:t>интернет-ресурсах</w:t>
      </w:r>
      <w:proofErr w:type="spellEnd"/>
      <w:r w:rsidRPr="00C9250B">
        <w:rPr>
          <w:szCs w:val="24"/>
        </w:rPr>
        <w:t>, ораторские способности.</w:t>
      </w:r>
    </w:p>
    <w:p w:rsidR="00367674" w:rsidRPr="00C9250B" w:rsidRDefault="00367674" w:rsidP="00C925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674" w:rsidRDefault="005405DC" w:rsidP="00C925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</w:t>
      </w:r>
      <w:r w:rsidR="00367674" w:rsidRPr="00C9250B">
        <w:rPr>
          <w:rFonts w:ascii="Times New Roman" w:hAnsi="Times New Roman" w:cs="Times New Roman"/>
          <w:b/>
          <w:sz w:val="24"/>
          <w:szCs w:val="24"/>
        </w:rPr>
        <w:t xml:space="preserve"> СРС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367674" w:rsidRPr="00C9250B">
        <w:rPr>
          <w:rFonts w:ascii="Times New Roman" w:hAnsi="Times New Roman" w:cs="Times New Roman"/>
          <w:b/>
          <w:sz w:val="24"/>
          <w:szCs w:val="24"/>
        </w:rPr>
        <w:t xml:space="preserve">:         </w:t>
      </w:r>
    </w:p>
    <w:p w:rsidR="00C9250B" w:rsidRPr="00C9250B" w:rsidRDefault="00C9250B" w:rsidP="00C925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Рассмотреть материалы в приложениях 1-5. Вспомнить, как анализировали их в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микрогруппах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на практическом занятии и давали ответы по схеме: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Рассказать кратко в общих чертах содержание материала. Один рассказывает, другие корректируют и дополняют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Кто сформировал позитивное отношение к тому посылу, который содержится в материале? Прокомментируйте.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Кто готов совершить действия, к которым призывает материал? Прокомментируйте.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Вспомнили?  Теперь изменим и усложним задачу: вам необходимо выбрать два материала из пяти, детально рассмотреть их и ответить письменно на два вопроса: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>Что можно было спланировать лучше при подготовке этого материала?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Какие звенья универсальной коммуникационной цепи оказались вне зоны внимания PR-специалиста или журналиста, </w:t>
      </w:r>
      <w:proofErr w:type="gramStart"/>
      <w:r w:rsidRPr="005405DC">
        <w:rPr>
          <w:rFonts w:ascii="Times New Roman" w:hAnsi="Times New Roman" w:cs="Times New Roman"/>
          <w:sz w:val="24"/>
          <w:szCs w:val="24"/>
        </w:rPr>
        <w:t>готовивших</w:t>
      </w:r>
      <w:proofErr w:type="gramEnd"/>
      <w:r w:rsidRPr="005405DC">
        <w:rPr>
          <w:rFonts w:ascii="Times New Roman" w:hAnsi="Times New Roman" w:cs="Times New Roman"/>
          <w:sz w:val="24"/>
          <w:szCs w:val="24"/>
        </w:rPr>
        <w:t xml:space="preserve"> материалы, выбранные вами для анализа? </w:t>
      </w:r>
    </w:p>
    <w:p w:rsidR="005405DC" w:rsidRPr="005405DC" w:rsidRDefault="005405DC" w:rsidP="005405D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405DC" w:rsidRPr="005405DC" w:rsidRDefault="005405DC" w:rsidP="00540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№1 </w:t>
      </w:r>
    </w:p>
    <w:p w:rsidR="005405DC" w:rsidRPr="005405DC" w:rsidRDefault="005405DC" w:rsidP="005405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Легендарная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Virgin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будет работать в Казахстане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>Довольно незаметно в середине лета прошла новость о подписании между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Казахтелекомом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» и британской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Virgin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меморандума о взаимопонимании. И сам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Казахтелеком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» не акцентировал на этом событии особого внимания, да и меморандум — довольно абстрактный документ. Однако если посмотреть на подход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Virgin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к ведению бизнеса на других рынках, а также сопоставить некоторые планы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Алтела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>» и слухи, то можно сделать однозначный вывод, что важность произошедшего события явно недооценена.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>Начнем с меморандума. Его цель — возможность использования телекоммуникационной сети и существующей инфраструктуры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Казахтелекома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» с инновационными решениями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VirginGroup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. В ходе реализации договоренностей, стороны намерены исследовать возможность запуска коммерческих услуг под торговой маркой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Virgin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в Казахстане, используя сетевые возможности и инфраструктуру АО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Казахтелеком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>», включая LTE и технологии широкополосной передачи данных, после получения всех необходимых разрешений от регулирующих данную сферу государственных органов. Компании планируют начать сотрудничество с разработки бизнес-плана для выработки рыночной оценки и плана вхождения на рынок. При этом в ходе подписания меморандума председатель правления АО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Казахтелеком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КуанышбекЕсекеев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отметил, что меморандум даст основу плодотворному сотрудничеству двух стран для создания совместного предприятия по предоставлению мобильных, интернет и </w:t>
      </w:r>
      <w:proofErr w:type="gramStart"/>
      <w:r w:rsidRPr="005405DC">
        <w:rPr>
          <w:rFonts w:ascii="Times New Roman" w:hAnsi="Times New Roman" w:cs="Times New Roman"/>
          <w:sz w:val="24"/>
          <w:szCs w:val="24"/>
        </w:rPr>
        <w:t>ТВ-услуг</w:t>
      </w:r>
      <w:proofErr w:type="gramEnd"/>
      <w:r w:rsidRPr="005405DC">
        <w:rPr>
          <w:rFonts w:ascii="Times New Roman" w:hAnsi="Times New Roman" w:cs="Times New Roman"/>
          <w:sz w:val="24"/>
          <w:szCs w:val="24"/>
        </w:rPr>
        <w:t xml:space="preserve"> в Казахстане. Кроме того, на своей страничке в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Фейсбуке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г-н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Есекеев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отметил, что в сентябре планируется приезд большой группы со стороны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Virgin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«с инновационными телекоммуникационными бизнесами».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>Другой факт — компания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Алтел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», являющаяся 100-процентной «дочкой»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Казахтелекома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>, после запуска 4G-сети объявляла и о планах выхода на рынок GSM-связи (сейчас компания является единственным в Казахстане оператором в стандарте CDMA и единственным обладателем лицензии на работу в стандарте 4G). Тогда же представители компании заявили, что не исключают и покупку казахстанского бизнеса Tele2 для этих целей. И вот недавно на рынке появился слух о том, что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Алтел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>» будет выходить на GSM-рынок, используя инфраструктуру Tele2 в Казахстане. Т.е., по сути, если верить слуху,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Алтел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» будет виртуальным GSM-оператором.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Источник: </w:t>
      </w:r>
      <w:hyperlink r:id="rId5" w:history="1">
        <w:r w:rsidRPr="005405DC">
          <w:rPr>
            <w:rStyle w:val="af"/>
            <w:rFonts w:ascii="Times New Roman" w:hAnsi="Times New Roman" w:cs="Times New Roman"/>
            <w:sz w:val="24"/>
            <w:szCs w:val="24"/>
          </w:rPr>
          <w:t>http://profit.kz/articles/2007-Legendarnaya-Virgin-budet-rabotat-v-Kazahstane/</w:t>
        </w:r>
      </w:hyperlink>
    </w:p>
    <w:p w:rsidR="005405DC" w:rsidRDefault="005405DC" w:rsidP="005405D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405DC" w:rsidRPr="005405DC" w:rsidRDefault="005405DC" w:rsidP="005405D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05DC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№2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Определились первые финалисты конкурса "Алматы в 100 словах"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>Определились первые финалисты литературного конкурса "Алматы в 100 словах", передает корреспондент Tengrinews.kz.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По задумке организаторов конкурса, каждый желающий мог представить зарисовку в 100 словах об Алматы. Автор идеи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Бауржан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Бектемиров рассказал, что подобный конкурс </w:t>
      </w:r>
      <w:proofErr w:type="gramStart"/>
      <w:r w:rsidRPr="005405DC">
        <w:rPr>
          <w:rFonts w:ascii="Times New Roman" w:hAnsi="Times New Roman" w:cs="Times New Roman"/>
          <w:sz w:val="24"/>
          <w:szCs w:val="24"/>
        </w:rPr>
        <w:t xml:space="preserve">проводила в 2012 году чилийская группа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Plagio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и назывался</w:t>
      </w:r>
      <w:proofErr w:type="gramEnd"/>
      <w:r w:rsidRPr="005405DC">
        <w:rPr>
          <w:rFonts w:ascii="Times New Roman" w:hAnsi="Times New Roman" w:cs="Times New Roman"/>
          <w:sz w:val="24"/>
          <w:szCs w:val="24"/>
        </w:rPr>
        <w:t xml:space="preserve"> он "Сантьяго в 100 словах", тогда на конкурс отправили более 58 тысяч рассказов. Бектемиров добавил, что этот конкурс можно позиционировать как своеобразный социальный проект. По задумке организаторов, тексты победителей могут быть размещены на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билбордах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>, стендах, на остановках и вестибюлях метро. Он продлится до 31 октября.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В состав жюри вошли: журналист Салима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Дуйсекова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, поэт, один из организаторов фестиваля поэзии "Сөзыв" Павел Банников, поэт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АнуарДуйсенбинов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, архитектор и дизайнер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НурланТуреханов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. По словам автора идеи Бектемирова, за первый месяц поступило около 60 рассказов, мнения жюри часто расходились, но в результате были определены первые шесть финалистов конкурса. Работы финалистов размещены </w:t>
      </w:r>
      <w:proofErr w:type="gramStart"/>
      <w:r w:rsidRPr="005405D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405DC">
        <w:rPr>
          <w:rFonts w:ascii="Times New Roman" w:hAnsi="Times New Roman" w:cs="Times New Roman"/>
          <w:sz w:val="24"/>
          <w:szCs w:val="24"/>
        </w:rPr>
        <w:t xml:space="preserve"> казахстанской блог-платформе. Представляем две из них: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Подробнее: </w:t>
      </w:r>
      <w:hyperlink r:id="rId6" w:history="1">
        <w:r w:rsidRPr="005405DC">
          <w:rPr>
            <w:rStyle w:val="af"/>
            <w:rFonts w:ascii="Times New Roman" w:hAnsi="Times New Roman" w:cs="Times New Roman"/>
            <w:sz w:val="24"/>
            <w:szCs w:val="24"/>
          </w:rPr>
          <w:t>http://tengrinews.kz/picture_art/opredelilis-pervyie-finalistyi-konkursa-almatyi-v-100-slovah-241629/</w:t>
        </w:r>
      </w:hyperlink>
    </w:p>
    <w:p w:rsidR="005405DC" w:rsidRDefault="005405DC" w:rsidP="005405D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405DC" w:rsidRPr="005405DC" w:rsidRDefault="005405DC" w:rsidP="005405D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05DC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№3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Семь «чудес» Алматы выбрала молодежь города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>В ходе специального опроса у молодых людей спрашивали, какими объектами города они гордятся и считают «жемчужинами» Алматы.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>Семь «чудес» Алматы выбрала студенческая молодежь, передает Tengrinews.kz со ссылкой на пресс-службу Управления по вопросам молодежной политики Алматы.</w:t>
      </w:r>
    </w:p>
    <w:p w:rsid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>Накануне Дня города управление провело опрос среди молодежи, один из вопросов которого касался излюбленных мест досуга. Кроме того, у молодых людей спрашивали, какими объектами города они гордятся и считают «жемчужинами» или «чудесами» Алматы.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По результатам опроса был составлен рейтинг семи «чудес» Алматы. В число самых популярных объектов, вызывающих гордость у молодых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алматинцев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>, вошли Парк</w:t>
      </w:r>
      <w:proofErr w:type="gramStart"/>
      <w:r w:rsidRPr="005405DC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5405DC">
        <w:rPr>
          <w:rFonts w:ascii="Times New Roman" w:hAnsi="Times New Roman" w:cs="Times New Roman"/>
          <w:sz w:val="24"/>
          <w:szCs w:val="24"/>
        </w:rPr>
        <w:t xml:space="preserve">ервого Президента, метрополитен,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Шымбулак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>, Международный комплекс лыжных трамплинов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Сункар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», Медео,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Кок-Тобе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и небоскреб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EsentaiTower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>.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«Зная, чем гордится молодежь, мы можем правильно воспитывать уважение и любовь к своему городу и стране. Самое интересное в том, что большая часть жемчужин — четыре из семи — построены в последние пять лет, а еще два полностью реконструированы», — рассказал руководитель Управления молодежной политики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Санжар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Бокаев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Источник: </w:t>
      </w:r>
      <w:hyperlink r:id="rId7" w:history="1">
        <w:r w:rsidRPr="005405DC">
          <w:rPr>
            <w:rStyle w:val="af"/>
            <w:rFonts w:ascii="Times New Roman" w:hAnsi="Times New Roman" w:cs="Times New Roman"/>
            <w:sz w:val="24"/>
            <w:szCs w:val="24"/>
          </w:rPr>
          <w:t>http://news.mail.ru/inworld/kazakhstan/society/14779835/?frommail=1</w:t>
        </w:r>
      </w:hyperlink>
    </w:p>
    <w:p w:rsidR="005405DC" w:rsidRDefault="005405DC" w:rsidP="005405D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405DC" w:rsidRPr="005405DC" w:rsidRDefault="005405DC" w:rsidP="005405D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05DC">
        <w:rPr>
          <w:rFonts w:ascii="Times New Roman" w:hAnsi="Times New Roman" w:cs="Times New Roman"/>
          <w:b/>
          <w:i/>
          <w:sz w:val="24"/>
          <w:szCs w:val="24"/>
        </w:rPr>
        <w:t>Приложение №4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>Мы провели вторую Международную научно-практическую конференцию  Сегодня (10.09.13) в Алматы проходит вторая Международная научно-практическая конференция АО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Казахтелеком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>» - "Операторы фиксированной связи: инновации, проблемы и опыт работы".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Участники конференции ведут дискуссии о перспективных технологиях, обсуждают эффективность существующей модели бизнеса операторов фиксированной связи, возможности создания сообщества с общими понятиями telco2.0, а также такие проблемы операторов фиксированной связи, как рост трафика и падение ARPU, влияние </w:t>
      </w:r>
      <w:r w:rsidRPr="005405DC">
        <w:rPr>
          <w:rFonts w:ascii="Times New Roman" w:hAnsi="Times New Roman" w:cs="Times New Roman"/>
          <w:sz w:val="24"/>
          <w:szCs w:val="24"/>
        </w:rPr>
        <w:lastRenderedPageBreak/>
        <w:t>на деятельность компании оттока голосового трафика из сетей. В рамках конференции планируется выступление спикеров из Европы, России, Японии, Беларуси и Казахстана.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По словам </w:t>
      </w:r>
      <w:proofErr w:type="gramStart"/>
      <w:r w:rsidRPr="005405DC">
        <w:rPr>
          <w:rFonts w:ascii="Times New Roman" w:hAnsi="Times New Roman" w:cs="Times New Roman"/>
          <w:sz w:val="24"/>
          <w:szCs w:val="24"/>
        </w:rPr>
        <w:t>главного</w:t>
      </w:r>
      <w:proofErr w:type="gramEnd"/>
      <w:r w:rsidRPr="005405DC">
        <w:rPr>
          <w:rFonts w:ascii="Times New Roman" w:hAnsi="Times New Roman" w:cs="Times New Roman"/>
          <w:sz w:val="24"/>
          <w:szCs w:val="24"/>
        </w:rPr>
        <w:t xml:space="preserve"> директора по стратегическому управлению АО «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Казахтелеком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» Батыра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Маханбетажиева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, такое общение не заменит никакое электронное. Это взгляд операторов, поставщиков, разработчиков оборудования связи, вузов в будущее, чтобы успеть за быстро растущими потребностями, - заключил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Б.Маханбетажиев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>.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Конференция проводится в рамках V Международного конгресса "Сверхсовременные телекоммуникации и системы управления". Участниками конгресса ICUMT являются представители университетов, операторы связи, производители телекоммуникационного оборудования, а также представители научно-исследовательских центров в области ИКТ. </w:t>
      </w:r>
    </w:p>
    <w:p w:rsidR="005405DC" w:rsidRPr="005405DC" w:rsidRDefault="005405DC" w:rsidP="005405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05DC">
        <w:rPr>
          <w:rFonts w:ascii="Times New Roman" w:hAnsi="Times New Roman" w:cs="Times New Roman"/>
          <w:sz w:val="24"/>
          <w:szCs w:val="24"/>
        </w:rPr>
        <w:t xml:space="preserve">Источник корпоративный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блог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5DC">
        <w:rPr>
          <w:rFonts w:ascii="Times New Roman" w:hAnsi="Times New Roman" w:cs="Times New Roman"/>
          <w:sz w:val="24"/>
          <w:szCs w:val="24"/>
        </w:rPr>
        <w:t>Казахтелекома</w:t>
      </w:r>
      <w:proofErr w:type="spellEnd"/>
      <w:r w:rsidRPr="005405DC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5405DC">
          <w:rPr>
            <w:rStyle w:val="af"/>
            <w:rFonts w:ascii="Times New Roman" w:hAnsi="Times New Roman" w:cs="Times New Roman"/>
            <w:sz w:val="24"/>
            <w:szCs w:val="24"/>
          </w:rPr>
          <w:t>http://kazakhtelecom.yvision.kz/post/373208</w:t>
        </w:r>
      </w:hyperlink>
    </w:p>
    <w:p w:rsidR="005405DC" w:rsidRPr="005405DC" w:rsidRDefault="005405DC" w:rsidP="00540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674" w:rsidRPr="00C9250B" w:rsidRDefault="00367674" w:rsidP="00C925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250B">
        <w:rPr>
          <w:rFonts w:ascii="Times New Roman" w:hAnsi="Times New Roman" w:cs="Times New Roman"/>
          <w:b/>
          <w:i/>
          <w:sz w:val="24"/>
          <w:szCs w:val="24"/>
        </w:rPr>
        <w:t>Методические рекомендации к выполнению СРСП</w:t>
      </w:r>
    </w:p>
    <w:p w:rsidR="00367674" w:rsidRPr="00C9250B" w:rsidRDefault="00367674" w:rsidP="00C92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50B">
        <w:rPr>
          <w:rFonts w:ascii="Times New Roman" w:hAnsi="Times New Roman" w:cs="Times New Roman"/>
          <w:sz w:val="24"/>
          <w:szCs w:val="24"/>
        </w:rPr>
        <w:t xml:space="preserve">На СРСП возможны и необходимы следующие формы: </w:t>
      </w:r>
    </w:p>
    <w:p w:rsidR="00367674" w:rsidRPr="00C9250B" w:rsidRDefault="00367674" w:rsidP="00C925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250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Дискуссии – </w:t>
      </w:r>
      <w:r w:rsidRPr="00C9250B">
        <w:rPr>
          <w:rFonts w:ascii="Times New Roman" w:hAnsi="Times New Roman" w:cs="Times New Roman"/>
          <w:bCs/>
          <w:sz w:val="24"/>
          <w:szCs w:val="24"/>
        </w:rPr>
        <w:t>активный метод обучения, в</w:t>
      </w:r>
      <w:r w:rsidRPr="00C9250B">
        <w:rPr>
          <w:rFonts w:ascii="Times New Roman" w:hAnsi="Times New Roman" w:cs="Times New Roman"/>
          <w:color w:val="003300"/>
          <w:sz w:val="24"/>
          <w:szCs w:val="24"/>
        </w:rPr>
        <w:t xml:space="preserve"> переводе с латинского языка </w:t>
      </w:r>
      <w:r w:rsidRPr="00C9250B">
        <w:rPr>
          <w:rFonts w:ascii="Times New Roman" w:hAnsi="Times New Roman" w:cs="Times New Roman"/>
          <w:i/>
          <w:iCs/>
          <w:color w:val="003300"/>
          <w:sz w:val="24"/>
          <w:szCs w:val="24"/>
        </w:rPr>
        <w:t>«</w:t>
      </w:r>
      <w:proofErr w:type="spellStart"/>
      <w:r w:rsidRPr="00C9250B">
        <w:rPr>
          <w:rFonts w:ascii="Times New Roman" w:hAnsi="Times New Roman" w:cs="Times New Roman"/>
          <w:i/>
          <w:iCs/>
          <w:color w:val="003300"/>
          <w:sz w:val="24"/>
          <w:szCs w:val="24"/>
          <w:lang w:val="en-US"/>
        </w:rPr>
        <w:t>discussio</w:t>
      </w:r>
      <w:proofErr w:type="spellEnd"/>
      <w:r w:rsidRPr="00C9250B">
        <w:rPr>
          <w:rFonts w:ascii="Times New Roman" w:hAnsi="Times New Roman" w:cs="Times New Roman"/>
          <w:i/>
          <w:iCs/>
          <w:color w:val="003300"/>
          <w:sz w:val="24"/>
          <w:szCs w:val="24"/>
        </w:rPr>
        <w:t xml:space="preserve">» - </w:t>
      </w:r>
      <w:r w:rsidRPr="00C9250B">
        <w:rPr>
          <w:rFonts w:ascii="Times New Roman" w:hAnsi="Times New Roman" w:cs="Times New Roman"/>
          <w:color w:val="003300"/>
          <w:sz w:val="24"/>
          <w:szCs w:val="24"/>
        </w:rPr>
        <w:t xml:space="preserve">это исследование или разбор. </w:t>
      </w:r>
      <w:r w:rsidRPr="00C9250B">
        <w:rPr>
          <w:rFonts w:ascii="Times New Roman" w:hAnsi="Times New Roman" w:cs="Times New Roman"/>
          <w:sz w:val="24"/>
          <w:szCs w:val="24"/>
        </w:rPr>
        <w:t>Это коллективное  обсуждение, исследование, сопоставление информации, идей, мнений. Дискуссия может проводиться как самостоятельное методическое мероприятие или являться элементом других методов активного обучения, например: мозговая атака, деловая игра, пресс-конференция.</w:t>
      </w:r>
    </w:p>
    <w:p w:rsidR="00367674" w:rsidRPr="00C9250B" w:rsidRDefault="00367674" w:rsidP="00C92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50B">
        <w:rPr>
          <w:rFonts w:ascii="Times New Roman" w:hAnsi="Times New Roman" w:cs="Times New Roman"/>
          <w:b/>
          <w:bCs/>
          <w:sz w:val="24"/>
          <w:szCs w:val="24"/>
        </w:rPr>
        <w:tab/>
        <w:t>SWOT – анализ</w:t>
      </w:r>
      <w:r w:rsidRPr="00C9250B">
        <w:rPr>
          <w:rFonts w:ascii="Times New Roman" w:hAnsi="Times New Roman" w:cs="Times New Roman"/>
          <w:sz w:val="24"/>
          <w:szCs w:val="24"/>
        </w:rPr>
        <w:t xml:space="preserve"> – это анализ сильных и слабых сторон научной проблемы или концепции.</w:t>
      </w:r>
    </w:p>
    <w:p w:rsidR="00367674" w:rsidRPr="00C9250B" w:rsidRDefault="00367674" w:rsidP="00C92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5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250B">
        <w:rPr>
          <w:rStyle w:val="a9"/>
          <w:rFonts w:ascii="Times New Roman" w:hAnsi="Times New Roman" w:cs="Times New Roman"/>
          <w:b/>
          <w:bCs/>
          <w:i w:val="0"/>
          <w:sz w:val="24"/>
          <w:szCs w:val="24"/>
        </w:rPr>
        <w:t>Круглый стол по данной научной проблеме</w:t>
      </w:r>
      <w:r w:rsidRPr="00C9250B">
        <w:rPr>
          <w:rFonts w:ascii="Times New Roman" w:hAnsi="Times New Roman" w:cs="Times New Roman"/>
          <w:sz w:val="24"/>
          <w:szCs w:val="24"/>
        </w:rPr>
        <w:t xml:space="preserve"> - вид коллективного тренинга по типу дискуссии, в которой представлено не две, а много позиций, а в конце обсуждения вырабатывается общий взгляд на проблему. </w:t>
      </w:r>
    </w:p>
    <w:p w:rsidR="00367674" w:rsidRPr="00C9250B" w:rsidRDefault="00367674" w:rsidP="00C92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9250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Метод проектов – защита проекта </w:t>
      </w:r>
      <w:r w:rsidRPr="00C9250B">
        <w:rPr>
          <w:rFonts w:ascii="Times New Roman" w:hAnsi="Times New Roman" w:cs="Times New Roman"/>
          <w:sz w:val="24"/>
          <w:szCs w:val="24"/>
        </w:rPr>
        <w:t xml:space="preserve">- один из основных современных активных инновационных методов обучения. Он широко внедряется в образовательную практику в Казахстане. Проекты  могут быть индивидуальными и групповыми, локальными. Составление структуры финансовых институтов, мониторинг печатных изданий, сравнительный анализ </w:t>
      </w:r>
      <w:r w:rsidRPr="00C9250B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Pr="00C9250B">
        <w:rPr>
          <w:rFonts w:ascii="Times New Roman" w:hAnsi="Times New Roman" w:cs="Times New Roman"/>
          <w:sz w:val="24"/>
          <w:szCs w:val="24"/>
          <w:lang w:val="kk-KZ"/>
        </w:rPr>
        <w:t xml:space="preserve"> и рекламных статей.</w:t>
      </w:r>
    </w:p>
    <w:p w:rsidR="00367674" w:rsidRPr="00C9250B" w:rsidRDefault="00367674" w:rsidP="00C92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674" w:rsidRPr="00C9250B" w:rsidRDefault="00367674" w:rsidP="00C92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3B6" w:rsidRPr="00C9250B" w:rsidRDefault="00A663B6" w:rsidP="00C92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663B6" w:rsidRPr="00C9250B" w:rsidSect="002F2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6DFA"/>
    <w:multiLevelType w:val="multilevel"/>
    <w:tmpl w:val="A61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B505F8"/>
    <w:multiLevelType w:val="multilevel"/>
    <w:tmpl w:val="760C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2F0E91"/>
    <w:multiLevelType w:val="multilevel"/>
    <w:tmpl w:val="7270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7674"/>
    <w:rsid w:val="000313EC"/>
    <w:rsid w:val="0011169B"/>
    <w:rsid w:val="001501DE"/>
    <w:rsid w:val="00257672"/>
    <w:rsid w:val="002B2A35"/>
    <w:rsid w:val="002C3CFD"/>
    <w:rsid w:val="002F294E"/>
    <w:rsid w:val="0030059B"/>
    <w:rsid w:val="0034354E"/>
    <w:rsid w:val="00367674"/>
    <w:rsid w:val="00436275"/>
    <w:rsid w:val="005405DC"/>
    <w:rsid w:val="00711411"/>
    <w:rsid w:val="00856A3D"/>
    <w:rsid w:val="008C543F"/>
    <w:rsid w:val="00996134"/>
    <w:rsid w:val="00A663B6"/>
    <w:rsid w:val="00C2233F"/>
    <w:rsid w:val="00C36C91"/>
    <w:rsid w:val="00C9250B"/>
    <w:rsid w:val="00D00BF1"/>
    <w:rsid w:val="00E016F5"/>
    <w:rsid w:val="00E3169B"/>
    <w:rsid w:val="00FA3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67674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67674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3">
    <w:name w:val="footer"/>
    <w:basedOn w:val="a"/>
    <w:link w:val="a4"/>
    <w:rsid w:val="0036767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3676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36767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676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367674"/>
    <w:rPr>
      <w:b/>
      <w:bCs/>
    </w:rPr>
  </w:style>
  <w:style w:type="character" w:styleId="a8">
    <w:name w:val="footnote reference"/>
    <w:basedOn w:val="a0"/>
    <w:semiHidden/>
    <w:rsid w:val="00367674"/>
    <w:rPr>
      <w:vertAlign w:val="superscript"/>
    </w:rPr>
  </w:style>
  <w:style w:type="character" w:styleId="a9">
    <w:name w:val="Emphasis"/>
    <w:basedOn w:val="a0"/>
    <w:qFormat/>
    <w:rsid w:val="00367674"/>
    <w:rPr>
      <w:i/>
      <w:iCs/>
    </w:rPr>
  </w:style>
  <w:style w:type="paragraph" w:styleId="aa">
    <w:name w:val="Title"/>
    <w:basedOn w:val="a"/>
    <w:link w:val="ab"/>
    <w:qFormat/>
    <w:rsid w:val="00C925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азвание Знак"/>
    <w:basedOn w:val="a0"/>
    <w:link w:val="aa"/>
    <w:rsid w:val="00C9250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ody Text"/>
    <w:basedOn w:val="a"/>
    <w:link w:val="ad"/>
    <w:rsid w:val="00C9250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C925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540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Hyperlink"/>
    <w:basedOn w:val="a0"/>
    <w:uiPriority w:val="99"/>
    <w:unhideWhenUsed/>
    <w:rsid w:val="005405DC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C36C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67674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67674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3">
    <w:name w:val="footer"/>
    <w:basedOn w:val="a"/>
    <w:link w:val="a4"/>
    <w:rsid w:val="0036767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3676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36767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676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367674"/>
    <w:rPr>
      <w:b/>
      <w:bCs/>
    </w:rPr>
  </w:style>
  <w:style w:type="character" w:styleId="a8">
    <w:name w:val="footnote reference"/>
    <w:basedOn w:val="a0"/>
    <w:semiHidden/>
    <w:rsid w:val="00367674"/>
    <w:rPr>
      <w:vertAlign w:val="superscript"/>
    </w:rPr>
  </w:style>
  <w:style w:type="character" w:styleId="a9">
    <w:name w:val="Emphasis"/>
    <w:basedOn w:val="a0"/>
    <w:qFormat/>
    <w:rsid w:val="00367674"/>
    <w:rPr>
      <w:i/>
      <w:iCs/>
    </w:rPr>
  </w:style>
  <w:style w:type="paragraph" w:styleId="aa">
    <w:name w:val="Title"/>
    <w:basedOn w:val="a"/>
    <w:link w:val="ab"/>
    <w:qFormat/>
    <w:rsid w:val="00C925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азвание Знак"/>
    <w:basedOn w:val="a0"/>
    <w:link w:val="aa"/>
    <w:rsid w:val="00C9250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ody Text"/>
    <w:basedOn w:val="a"/>
    <w:link w:val="ad"/>
    <w:rsid w:val="00C9250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C925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540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Hyperlink"/>
    <w:basedOn w:val="a0"/>
    <w:uiPriority w:val="99"/>
    <w:unhideWhenUsed/>
    <w:rsid w:val="005405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zakhtelecom.yvision.kz/post/37320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ws.mail.ru/inworld/kazakhstan/society/14779835/?frommail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ngrinews.kz/picture_art/opredelilis-pervyie-finalistyi-konkursa-almatyi-v-100-slovah-241629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profit.kz/articles/2007-Legendarnaya-Virgin-budet-rabotat-v-Kazahstan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1811</Words>
  <Characters>10325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dcterms:created xsi:type="dcterms:W3CDTF">2018-11-25T07:27:00Z</dcterms:created>
  <dcterms:modified xsi:type="dcterms:W3CDTF">2018-11-25T07:27:00Z</dcterms:modified>
</cp:coreProperties>
</file>